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8B" w:rsidRPr="00DC2411" w:rsidRDefault="00D3428B" w:rsidP="00AC50D0">
      <w:pPr>
        <w:ind w:left="360"/>
        <w:jc w:val="center"/>
        <w:rPr>
          <w:b/>
          <w:sz w:val="22"/>
          <w:szCs w:val="22"/>
          <w:u w:val="single"/>
        </w:rPr>
      </w:pPr>
      <w:r w:rsidRPr="00DC2411">
        <w:rPr>
          <w:b/>
          <w:sz w:val="22"/>
          <w:szCs w:val="22"/>
          <w:u w:val="single"/>
        </w:rPr>
        <w:t>Hátrányos, halmozottan hátrányos helyzet megállapítása</w:t>
      </w:r>
    </w:p>
    <w:p w:rsidR="00D3428B" w:rsidRPr="00DC2411" w:rsidRDefault="00D3428B" w:rsidP="00AC50D0">
      <w:pPr>
        <w:ind w:left="360"/>
        <w:jc w:val="center"/>
        <w:rPr>
          <w:b/>
          <w:sz w:val="22"/>
          <w:szCs w:val="22"/>
          <w:u w:val="single"/>
        </w:rPr>
      </w:pPr>
    </w:p>
    <w:p w:rsidR="00EC5F41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 xml:space="preserve">• </w:t>
      </w:r>
      <w:r w:rsidRPr="00DC2411">
        <w:rPr>
          <w:b/>
          <w:sz w:val="22"/>
          <w:szCs w:val="22"/>
        </w:rPr>
        <w:t>Ügycsoport:</w:t>
      </w:r>
      <w:r w:rsidRPr="00DC2411">
        <w:rPr>
          <w:sz w:val="22"/>
          <w:szCs w:val="22"/>
        </w:rPr>
        <w:t xml:space="preserve"> közigazgatási hatósági ügy</w:t>
      </w:r>
    </w:p>
    <w:p w:rsidR="00EC5F41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 xml:space="preserve">• </w:t>
      </w:r>
      <w:r w:rsidRPr="00DC2411">
        <w:rPr>
          <w:b/>
          <w:sz w:val="22"/>
          <w:szCs w:val="22"/>
        </w:rPr>
        <w:t>Eljárástípus</w:t>
      </w:r>
      <w:r w:rsidRPr="00DC2411">
        <w:rPr>
          <w:sz w:val="22"/>
          <w:szCs w:val="22"/>
        </w:rPr>
        <w:t>: közigazgatási hatósági eljárás</w:t>
      </w:r>
    </w:p>
    <w:p w:rsidR="00EC5F41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 xml:space="preserve">• </w:t>
      </w:r>
      <w:r w:rsidRPr="00DC2411">
        <w:rPr>
          <w:b/>
          <w:sz w:val="22"/>
          <w:szCs w:val="22"/>
        </w:rPr>
        <w:t>A hatáskör gyakorlója</w:t>
      </w:r>
      <w:r w:rsidRPr="00DC2411">
        <w:rPr>
          <w:sz w:val="22"/>
          <w:szCs w:val="22"/>
        </w:rPr>
        <w:t xml:space="preserve">: Dr. </w:t>
      </w:r>
      <w:proofErr w:type="spellStart"/>
      <w:r w:rsidRPr="00DC2411">
        <w:rPr>
          <w:sz w:val="22"/>
          <w:szCs w:val="22"/>
        </w:rPr>
        <w:t>Dancsecs</w:t>
      </w:r>
      <w:proofErr w:type="spellEnd"/>
      <w:r w:rsidRPr="00DC2411">
        <w:rPr>
          <w:sz w:val="22"/>
          <w:szCs w:val="22"/>
        </w:rPr>
        <w:t xml:space="preserve"> Zsolt, Szentgotthárd Város Jegyzője</w:t>
      </w:r>
    </w:p>
    <w:p w:rsidR="00EC5F41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 xml:space="preserve">• </w:t>
      </w:r>
      <w:r w:rsidRPr="00DC2411">
        <w:rPr>
          <w:b/>
          <w:sz w:val="22"/>
          <w:szCs w:val="22"/>
        </w:rPr>
        <w:t>A kiadmányozási jogot gyakorolja, ügyintéző</w:t>
      </w:r>
      <w:r w:rsidRPr="00DC2411">
        <w:rPr>
          <w:sz w:val="22"/>
          <w:szCs w:val="22"/>
        </w:rPr>
        <w:t xml:space="preserve">: Dr. </w:t>
      </w:r>
      <w:r w:rsidR="008A554C" w:rsidRPr="00DC2411">
        <w:rPr>
          <w:sz w:val="22"/>
          <w:szCs w:val="22"/>
        </w:rPr>
        <w:t>Krajczár Róbert Hatósági és koordinációs vezető</w:t>
      </w:r>
      <w:r w:rsidRPr="00DC2411">
        <w:rPr>
          <w:sz w:val="22"/>
          <w:szCs w:val="22"/>
        </w:rPr>
        <w:t xml:space="preserve"> és</w:t>
      </w:r>
      <w:r w:rsidR="008A554C" w:rsidRPr="00DC2411">
        <w:rPr>
          <w:sz w:val="22"/>
          <w:szCs w:val="22"/>
        </w:rPr>
        <w:t xml:space="preserve"> </w:t>
      </w:r>
      <w:r w:rsidRPr="00DC2411">
        <w:rPr>
          <w:sz w:val="22"/>
          <w:szCs w:val="22"/>
        </w:rPr>
        <w:t>Laczó Éva ügyintéző</w:t>
      </w:r>
    </w:p>
    <w:p w:rsidR="00EC5F41" w:rsidRPr="00DC2411" w:rsidRDefault="00EC5F41" w:rsidP="00D3428B">
      <w:pPr>
        <w:rPr>
          <w:sz w:val="22"/>
          <w:szCs w:val="22"/>
        </w:rPr>
      </w:pPr>
      <w:r w:rsidRPr="00DC2411">
        <w:rPr>
          <w:sz w:val="22"/>
          <w:szCs w:val="22"/>
        </w:rPr>
        <w:t xml:space="preserve">• </w:t>
      </w:r>
      <w:r w:rsidRPr="00DC2411">
        <w:rPr>
          <w:b/>
          <w:sz w:val="22"/>
          <w:szCs w:val="22"/>
        </w:rPr>
        <w:t>Az ügyintéző elérhetősége</w:t>
      </w:r>
      <w:r w:rsidRPr="00DC2411">
        <w:rPr>
          <w:sz w:val="22"/>
          <w:szCs w:val="22"/>
        </w:rPr>
        <w:t>: 94/553-0</w:t>
      </w:r>
      <w:r w:rsidR="008A554C" w:rsidRPr="00DC2411">
        <w:rPr>
          <w:sz w:val="22"/>
          <w:szCs w:val="22"/>
        </w:rPr>
        <w:t xml:space="preserve">29, </w:t>
      </w:r>
      <w:r w:rsidR="008A69A2" w:rsidRPr="00DC2411">
        <w:rPr>
          <w:sz w:val="22"/>
          <w:szCs w:val="22"/>
        </w:rPr>
        <w:t xml:space="preserve">                                             </w:t>
      </w:r>
      <w:hyperlink r:id="rId5" w:history="1">
        <w:r w:rsidR="008A554C" w:rsidRPr="00DC2411">
          <w:rPr>
            <w:rStyle w:val="Hiperhivatkozs"/>
            <w:sz w:val="22"/>
            <w:szCs w:val="22"/>
          </w:rPr>
          <w:t>laczoeva@szentgotthard.hu</w:t>
        </w:r>
      </w:hyperlink>
      <w:proofErr w:type="gramStart"/>
      <w:r w:rsidR="008A554C" w:rsidRPr="00DC2411">
        <w:rPr>
          <w:sz w:val="22"/>
          <w:szCs w:val="22"/>
        </w:rPr>
        <w:t xml:space="preserve">, </w:t>
      </w:r>
      <w:r w:rsidR="008A69A2" w:rsidRPr="00DC2411">
        <w:rPr>
          <w:sz w:val="22"/>
          <w:szCs w:val="22"/>
        </w:rPr>
        <w:t xml:space="preserve">  </w:t>
      </w:r>
      <w:r w:rsidR="008A554C" w:rsidRPr="00DC2411">
        <w:rPr>
          <w:sz w:val="22"/>
          <w:szCs w:val="22"/>
        </w:rPr>
        <w:t>Pol</w:t>
      </w:r>
      <w:r w:rsidRPr="00DC2411">
        <w:rPr>
          <w:sz w:val="22"/>
          <w:szCs w:val="22"/>
        </w:rPr>
        <w:t>gármesteri</w:t>
      </w:r>
      <w:proofErr w:type="gramEnd"/>
      <w:r w:rsidRPr="00DC2411">
        <w:rPr>
          <w:sz w:val="22"/>
          <w:szCs w:val="22"/>
        </w:rPr>
        <w:t xml:space="preserve"> Hivatal </w:t>
      </w:r>
      <w:r w:rsidR="008A554C" w:rsidRPr="00DC2411">
        <w:rPr>
          <w:sz w:val="22"/>
          <w:szCs w:val="22"/>
        </w:rPr>
        <w:t xml:space="preserve">I. emelet 3. </w:t>
      </w:r>
      <w:r w:rsidRPr="00DC2411">
        <w:rPr>
          <w:sz w:val="22"/>
          <w:szCs w:val="22"/>
        </w:rPr>
        <w:t>szoba</w:t>
      </w:r>
    </w:p>
    <w:p w:rsidR="00EC5F41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 xml:space="preserve">• </w:t>
      </w:r>
      <w:r w:rsidRPr="00DC2411">
        <w:rPr>
          <w:b/>
          <w:sz w:val="22"/>
          <w:szCs w:val="22"/>
        </w:rPr>
        <w:t>A hatáskör gyakorló illetékességi területe</w:t>
      </w:r>
      <w:r w:rsidRPr="00DC2411">
        <w:rPr>
          <w:sz w:val="22"/>
          <w:szCs w:val="22"/>
        </w:rPr>
        <w:t>: Szentgotthárd Város közigazgatási</w:t>
      </w:r>
      <w:r w:rsidR="008A554C" w:rsidRPr="00DC2411">
        <w:rPr>
          <w:sz w:val="22"/>
          <w:szCs w:val="22"/>
        </w:rPr>
        <w:t xml:space="preserve"> </w:t>
      </w:r>
      <w:r w:rsidRPr="00DC2411">
        <w:rPr>
          <w:sz w:val="22"/>
          <w:szCs w:val="22"/>
        </w:rPr>
        <w:t>területe</w:t>
      </w:r>
    </w:p>
    <w:p w:rsidR="00EC5F41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 xml:space="preserve">• </w:t>
      </w:r>
      <w:r w:rsidRPr="00DC2411">
        <w:rPr>
          <w:b/>
          <w:sz w:val="22"/>
          <w:szCs w:val="22"/>
        </w:rPr>
        <w:t>Alapvető eljárási szabályok</w:t>
      </w:r>
      <w:r w:rsidRPr="00DC2411">
        <w:rPr>
          <w:sz w:val="22"/>
          <w:szCs w:val="22"/>
        </w:rPr>
        <w:t xml:space="preserve">: </w:t>
      </w:r>
    </w:p>
    <w:p w:rsidR="00EC5F41" w:rsidRPr="00DC2411" w:rsidRDefault="00EC5F41" w:rsidP="0064795C">
      <w:pPr>
        <w:numPr>
          <w:ilvl w:val="0"/>
          <w:numId w:val="2"/>
        </w:numPr>
        <w:jc w:val="both"/>
        <w:rPr>
          <w:sz w:val="22"/>
          <w:szCs w:val="22"/>
        </w:rPr>
      </w:pPr>
      <w:r w:rsidRPr="00DC2411">
        <w:rPr>
          <w:sz w:val="22"/>
          <w:szCs w:val="22"/>
        </w:rPr>
        <w:t>a gyermekek védelméről és a gyámügyi igazgatásról szóló 1997. évi XXXI.</w:t>
      </w:r>
      <w:r w:rsidR="008A554C" w:rsidRPr="00DC2411">
        <w:rPr>
          <w:sz w:val="22"/>
          <w:szCs w:val="22"/>
        </w:rPr>
        <w:t xml:space="preserve"> </w:t>
      </w:r>
      <w:r w:rsidRPr="00DC2411">
        <w:rPr>
          <w:sz w:val="22"/>
          <w:szCs w:val="22"/>
        </w:rPr>
        <w:t>törvény (továbbiakban: Gyvt.)</w:t>
      </w:r>
    </w:p>
    <w:p w:rsidR="00EC5F41" w:rsidRPr="00DC2411" w:rsidRDefault="00EC5F41" w:rsidP="0064795C">
      <w:pPr>
        <w:numPr>
          <w:ilvl w:val="0"/>
          <w:numId w:val="2"/>
        </w:numPr>
        <w:jc w:val="both"/>
        <w:rPr>
          <w:sz w:val="22"/>
          <w:szCs w:val="22"/>
        </w:rPr>
      </w:pPr>
      <w:r w:rsidRPr="00DC2411">
        <w:rPr>
          <w:sz w:val="22"/>
          <w:szCs w:val="22"/>
        </w:rPr>
        <w:t>A gyámhatóságokról, valamint a gyermekvédelmi és gyámügyi eljárásról szóló</w:t>
      </w:r>
      <w:r w:rsidR="008A554C" w:rsidRPr="00DC2411">
        <w:rPr>
          <w:sz w:val="22"/>
          <w:szCs w:val="22"/>
        </w:rPr>
        <w:t xml:space="preserve"> </w:t>
      </w:r>
      <w:r w:rsidRPr="00DC2411">
        <w:rPr>
          <w:sz w:val="22"/>
          <w:szCs w:val="22"/>
        </w:rPr>
        <w:t xml:space="preserve">149/1997. (IX. 10.) Korm. rendelet (továbbiakban: </w:t>
      </w:r>
      <w:proofErr w:type="spellStart"/>
      <w:r w:rsidRPr="00DC2411">
        <w:rPr>
          <w:sz w:val="22"/>
          <w:szCs w:val="22"/>
        </w:rPr>
        <w:t>Gyer</w:t>
      </w:r>
      <w:proofErr w:type="spellEnd"/>
      <w:r w:rsidRPr="00DC2411">
        <w:rPr>
          <w:sz w:val="22"/>
          <w:szCs w:val="22"/>
        </w:rPr>
        <w:t>.)</w:t>
      </w:r>
    </w:p>
    <w:p w:rsidR="00EC5F41" w:rsidRPr="00DC2411" w:rsidRDefault="00EC5F41" w:rsidP="0064795C">
      <w:pPr>
        <w:numPr>
          <w:ilvl w:val="0"/>
          <w:numId w:val="2"/>
        </w:numPr>
        <w:jc w:val="both"/>
        <w:rPr>
          <w:sz w:val="22"/>
          <w:szCs w:val="22"/>
        </w:rPr>
      </w:pPr>
      <w:r w:rsidRPr="00DC2411">
        <w:rPr>
          <w:sz w:val="22"/>
          <w:szCs w:val="22"/>
        </w:rPr>
        <w:t>A közigazgatási hatósági eljárás és szolgáltatás általános szabályairól szóló</w:t>
      </w:r>
      <w:r w:rsidR="008A554C" w:rsidRPr="00DC2411">
        <w:rPr>
          <w:sz w:val="22"/>
          <w:szCs w:val="22"/>
        </w:rPr>
        <w:t xml:space="preserve"> </w:t>
      </w:r>
      <w:r w:rsidRPr="00DC2411">
        <w:rPr>
          <w:sz w:val="22"/>
          <w:szCs w:val="22"/>
        </w:rPr>
        <w:t xml:space="preserve">2004.évi </w:t>
      </w:r>
      <w:proofErr w:type="spellStart"/>
      <w:r w:rsidRPr="00DC2411">
        <w:rPr>
          <w:sz w:val="22"/>
          <w:szCs w:val="22"/>
        </w:rPr>
        <w:t>CXL.tv</w:t>
      </w:r>
      <w:proofErr w:type="spellEnd"/>
      <w:r w:rsidRPr="00DC2411">
        <w:rPr>
          <w:sz w:val="22"/>
          <w:szCs w:val="22"/>
        </w:rPr>
        <w:t xml:space="preserve">. (továbbiakban: </w:t>
      </w:r>
      <w:proofErr w:type="spellStart"/>
      <w:r w:rsidRPr="00DC2411">
        <w:rPr>
          <w:sz w:val="22"/>
          <w:szCs w:val="22"/>
        </w:rPr>
        <w:t>Ket</w:t>
      </w:r>
      <w:proofErr w:type="spellEnd"/>
      <w:r w:rsidRPr="00DC2411">
        <w:rPr>
          <w:sz w:val="22"/>
          <w:szCs w:val="22"/>
        </w:rPr>
        <w:t>.)</w:t>
      </w:r>
    </w:p>
    <w:p w:rsidR="00D3428B" w:rsidRPr="00DC2411" w:rsidRDefault="00D3428B" w:rsidP="00D3428B">
      <w:pPr>
        <w:shd w:val="clear" w:color="auto" w:fill="FFFFFF"/>
        <w:spacing w:line="309" w:lineRule="atLeast"/>
        <w:jc w:val="both"/>
        <w:rPr>
          <w:color w:val="333333"/>
          <w:sz w:val="22"/>
          <w:szCs w:val="22"/>
        </w:rPr>
      </w:pPr>
      <w:r w:rsidRPr="00DC2411">
        <w:rPr>
          <w:b/>
          <w:bCs/>
          <w:color w:val="222222"/>
          <w:sz w:val="22"/>
          <w:szCs w:val="22"/>
          <w:bdr w:val="none" w:sz="0" w:space="0" w:color="auto" w:frame="1"/>
        </w:rPr>
        <w:t>Hátrányos helyzetű</w:t>
      </w:r>
      <w:r w:rsidRPr="00DC2411">
        <w:rPr>
          <w:color w:val="222222"/>
          <w:sz w:val="22"/>
          <w:szCs w:val="22"/>
        </w:rPr>
        <w:t> </w:t>
      </w:r>
      <w:r w:rsidRPr="00DC2411">
        <w:rPr>
          <w:color w:val="222222"/>
          <w:sz w:val="22"/>
          <w:szCs w:val="22"/>
          <w:bdr w:val="none" w:sz="0" w:space="0" w:color="auto" w:frame="1"/>
        </w:rPr>
        <w:t>az a rendszeres gyermekvédelmi kedvezményre jogosult gyermek és nagykorúvá vált gyermek, aki esetében az alábbi körülmények közül egy fennáll:</w:t>
      </w:r>
    </w:p>
    <w:p w:rsidR="00D3428B" w:rsidRPr="00DC2411" w:rsidRDefault="00D3428B" w:rsidP="00D3428B">
      <w:pPr>
        <w:shd w:val="clear" w:color="auto" w:fill="FFFFFF"/>
        <w:spacing w:line="309" w:lineRule="atLeast"/>
        <w:jc w:val="both"/>
        <w:rPr>
          <w:color w:val="333333"/>
          <w:sz w:val="22"/>
          <w:szCs w:val="22"/>
        </w:rPr>
      </w:pPr>
      <w:bookmarkStart w:id="0" w:name="pr1024"/>
      <w:bookmarkEnd w:id="0"/>
      <w:proofErr w:type="gramStart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a</w:t>
      </w:r>
      <w:proofErr w:type="gramEnd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)</w:t>
      </w:r>
      <w:r w:rsidRPr="00DC2411">
        <w:rPr>
          <w:color w:val="222222"/>
          <w:sz w:val="22"/>
          <w:szCs w:val="22"/>
          <w:bdr w:val="none" w:sz="0" w:space="0" w:color="auto" w:frame="1"/>
        </w:rPr>
        <w:t xml:space="preserve">a szülő vagy a </w:t>
      </w:r>
      <w:proofErr w:type="spellStart"/>
      <w:r w:rsidRPr="00DC2411">
        <w:rPr>
          <w:color w:val="222222"/>
          <w:sz w:val="22"/>
          <w:szCs w:val="22"/>
          <w:bdr w:val="none" w:sz="0" w:space="0" w:color="auto" w:frame="1"/>
        </w:rPr>
        <w:t>családbafogadó</w:t>
      </w:r>
      <w:proofErr w:type="spellEnd"/>
      <w:r w:rsidRPr="00DC2411">
        <w:rPr>
          <w:color w:val="222222"/>
          <w:sz w:val="22"/>
          <w:szCs w:val="22"/>
          <w:bdr w:val="none" w:sz="0" w:space="0" w:color="auto" w:frame="1"/>
        </w:rPr>
        <w:t xml:space="preserve"> gyám alacsony iskolai végzettsége, ha a gyermeket együtt nevelő mindkét szülőről, a gyermeket egyedül nevelő szülőről vagy a </w:t>
      </w:r>
      <w:proofErr w:type="spellStart"/>
      <w:r w:rsidRPr="00DC2411">
        <w:rPr>
          <w:color w:val="222222"/>
          <w:sz w:val="22"/>
          <w:szCs w:val="22"/>
          <w:bdr w:val="none" w:sz="0" w:space="0" w:color="auto" w:frame="1"/>
        </w:rPr>
        <w:t>családbafogadó</w:t>
      </w:r>
      <w:proofErr w:type="spellEnd"/>
      <w:r w:rsidRPr="00DC2411">
        <w:rPr>
          <w:color w:val="222222"/>
          <w:sz w:val="22"/>
          <w:szCs w:val="22"/>
          <w:bdr w:val="none" w:sz="0" w:space="0" w:color="auto" w:frame="1"/>
        </w:rPr>
        <w:t xml:space="preserve"> gyámról – önkéntes nyilatkozata alapján – megállapítható, hogy a rendszeres gyermekvédelmi kedvezmény igénylésekor legfeljebb alapfokú iskolai végzettséggel rendelkezik,</w:t>
      </w:r>
    </w:p>
    <w:p w:rsidR="00D3428B" w:rsidRPr="00DC2411" w:rsidRDefault="00D3428B" w:rsidP="00D3428B">
      <w:pPr>
        <w:shd w:val="clear" w:color="auto" w:fill="FFFFFF"/>
        <w:spacing w:line="309" w:lineRule="atLeast"/>
        <w:jc w:val="both"/>
        <w:rPr>
          <w:color w:val="333333"/>
          <w:sz w:val="22"/>
          <w:szCs w:val="22"/>
        </w:rPr>
      </w:pPr>
      <w:bookmarkStart w:id="1" w:name="pr1025"/>
      <w:bookmarkEnd w:id="1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b</w:t>
      </w:r>
      <w:proofErr w:type="gramStart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)</w:t>
      </w:r>
      <w:r w:rsidRPr="00DC2411">
        <w:rPr>
          <w:color w:val="222222"/>
          <w:sz w:val="22"/>
          <w:szCs w:val="22"/>
          <w:bdr w:val="none" w:sz="0" w:space="0" w:color="auto" w:frame="1"/>
        </w:rPr>
        <w:t>a</w:t>
      </w:r>
      <w:proofErr w:type="gramEnd"/>
      <w:r w:rsidRPr="00DC2411">
        <w:rPr>
          <w:color w:val="222222"/>
          <w:sz w:val="22"/>
          <w:szCs w:val="22"/>
          <w:bdr w:val="none" w:sz="0" w:space="0" w:color="auto" w:frame="1"/>
        </w:rPr>
        <w:t xml:space="preserve"> szülő vagy a </w:t>
      </w:r>
      <w:proofErr w:type="spellStart"/>
      <w:r w:rsidRPr="00DC2411">
        <w:rPr>
          <w:color w:val="222222"/>
          <w:sz w:val="22"/>
          <w:szCs w:val="22"/>
          <w:bdr w:val="none" w:sz="0" w:space="0" w:color="auto" w:frame="1"/>
        </w:rPr>
        <w:t>családbafogadó</w:t>
      </w:r>
      <w:proofErr w:type="spellEnd"/>
      <w:r w:rsidRPr="00DC2411">
        <w:rPr>
          <w:color w:val="222222"/>
          <w:sz w:val="22"/>
          <w:szCs w:val="22"/>
          <w:bdr w:val="none" w:sz="0" w:space="0" w:color="auto" w:frame="1"/>
        </w:rPr>
        <w:t xml:space="preserve"> gyám alacsony foglalkoztatottsága, ha a gyermeket nevelő szülők bármelyikéről vagy a </w:t>
      </w:r>
      <w:proofErr w:type="spellStart"/>
      <w:r w:rsidRPr="00DC2411">
        <w:rPr>
          <w:color w:val="222222"/>
          <w:sz w:val="22"/>
          <w:szCs w:val="22"/>
          <w:bdr w:val="none" w:sz="0" w:space="0" w:color="auto" w:frame="1"/>
        </w:rPr>
        <w:t>családbafogadó</w:t>
      </w:r>
      <w:proofErr w:type="spellEnd"/>
      <w:r w:rsidRPr="00DC2411">
        <w:rPr>
          <w:color w:val="222222"/>
          <w:sz w:val="22"/>
          <w:szCs w:val="22"/>
          <w:bdr w:val="none" w:sz="0" w:space="0" w:color="auto" w:frame="1"/>
        </w:rPr>
        <w:t xml:space="preserve"> gyámról megállapítható, hogy a rendszeres gyermekvédelmi kedvezmény igénylésekor az Szt. 33. §</w:t>
      </w:r>
      <w:proofErr w:type="spellStart"/>
      <w:r w:rsidRPr="00DC2411">
        <w:rPr>
          <w:color w:val="222222"/>
          <w:sz w:val="22"/>
          <w:szCs w:val="22"/>
          <w:bdr w:val="none" w:sz="0" w:space="0" w:color="auto" w:frame="1"/>
        </w:rPr>
        <w:t>-a</w:t>
      </w:r>
      <w:proofErr w:type="spellEnd"/>
      <w:r w:rsidRPr="00DC2411">
        <w:rPr>
          <w:color w:val="222222"/>
          <w:sz w:val="22"/>
          <w:szCs w:val="22"/>
          <w:bdr w:val="none" w:sz="0" w:space="0" w:color="auto" w:frame="1"/>
        </w:rPr>
        <w:t xml:space="preserve"> szerinti aktív korúak ellátására jogosult vagy a rendszeres gyermekvédelmi kedvezmény igénylésének időpontját megelőző 16 hónapon belül legalább 12 hónapig álláskeresőként nyilvántartott személy,</w:t>
      </w:r>
    </w:p>
    <w:p w:rsidR="00D3428B" w:rsidRPr="00DC2411" w:rsidRDefault="00D3428B" w:rsidP="00D3428B">
      <w:pPr>
        <w:shd w:val="clear" w:color="auto" w:fill="FFFFFF"/>
        <w:spacing w:line="309" w:lineRule="atLeast"/>
        <w:jc w:val="both"/>
        <w:rPr>
          <w:color w:val="333333"/>
          <w:sz w:val="22"/>
          <w:szCs w:val="22"/>
        </w:rPr>
      </w:pPr>
      <w:bookmarkStart w:id="2" w:name="pr1026"/>
      <w:bookmarkEnd w:id="2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c</w:t>
      </w:r>
      <w:proofErr w:type="gramStart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)</w:t>
      </w:r>
      <w:r w:rsidRPr="00DC2411">
        <w:rPr>
          <w:color w:val="222222"/>
          <w:sz w:val="22"/>
          <w:szCs w:val="22"/>
          <w:bdr w:val="none" w:sz="0" w:space="0" w:color="auto" w:frame="1"/>
        </w:rPr>
        <w:t>a</w:t>
      </w:r>
      <w:proofErr w:type="gramEnd"/>
      <w:r w:rsidRPr="00DC2411">
        <w:rPr>
          <w:color w:val="222222"/>
          <w:sz w:val="22"/>
          <w:szCs w:val="22"/>
          <w:bdr w:val="none" w:sz="0" w:space="0" w:color="auto" w:frame="1"/>
        </w:rPr>
        <w:t xml:space="preserve"> gyermek elégtelen lakókörnyezete, illetve lakáskörülményei, ha megállapítható, hogy a gyermek a településre vonatkozó integrált településfejlesztési stratégiában </w:t>
      </w:r>
      <w:proofErr w:type="spellStart"/>
      <w:r w:rsidRPr="00DC2411">
        <w:rPr>
          <w:color w:val="222222"/>
          <w:sz w:val="22"/>
          <w:szCs w:val="22"/>
          <w:bdr w:val="none" w:sz="0" w:space="0" w:color="auto" w:frame="1"/>
        </w:rPr>
        <w:t>szegregátumnak</w:t>
      </w:r>
      <w:proofErr w:type="spellEnd"/>
      <w:r w:rsidRPr="00DC2411">
        <w:rPr>
          <w:color w:val="222222"/>
          <w:sz w:val="22"/>
          <w:szCs w:val="22"/>
          <w:bdr w:val="none" w:sz="0" w:space="0" w:color="auto" w:frame="1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D3428B" w:rsidRPr="00DC2411" w:rsidRDefault="00D3428B" w:rsidP="00D3428B">
      <w:pPr>
        <w:shd w:val="clear" w:color="auto" w:fill="FFFFFF"/>
        <w:spacing w:line="309" w:lineRule="atLeast"/>
        <w:jc w:val="both"/>
        <w:rPr>
          <w:color w:val="333333"/>
          <w:sz w:val="22"/>
          <w:szCs w:val="22"/>
        </w:rPr>
      </w:pPr>
      <w:r w:rsidRPr="00DC2411">
        <w:rPr>
          <w:b/>
          <w:bCs/>
          <w:color w:val="222222"/>
          <w:sz w:val="22"/>
          <w:szCs w:val="22"/>
          <w:bdr w:val="none" w:sz="0" w:space="0" w:color="auto" w:frame="1"/>
        </w:rPr>
        <w:t>Halmozottan hátrányos helyzetű</w:t>
      </w:r>
    </w:p>
    <w:p w:rsidR="00D3428B" w:rsidRPr="00DC2411" w:rsidRDefault="00D3428B" w:rsidP="00D3428B">
      <w:pPr>
        <w:shd w:val="clear" w:color="auto" w:fill="FFFFFF"/>
        <w:spacing w:line="309" w:lineRule="atLeast"/>
        <w:jc w:val="both"/>
        <w:rPr>
          <w:color w:val="333333"/>
          <w:sz w:val="22"/>
          <w:szCs w:val="22"/>
        </w:rPr>
      </w:pPr>
      <w:bookmarkStart w:id="3" w:name="pr1028"/>
      <w:bookmarkEnd w:id="3"/>
      <w:proofErr w:type="gramStart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a</w:t>
      </w:r>
      <w:proofErr w:type="gramEnd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)</w:t>
      </w:r>
      <w:r w:rsidRPr="00DC2411">
        <w:rPr>
          <w:color w:val="222222"/>
          <w:sz w:val="22"/>
          <w:szCs w:val="22"/>
          <w:bdr w:val="none" w:sz="0" w:space="0" w:color="auto" w:frame="1"/>
        </w:rPr>
        <w:t>az a rendszeres gyermekvédelmi kedvezményre jogosult gyermek és nagykorúvá vált gyermek, aki esetében az</w:t>
      </w:r>
      <w:r w:rsidRPr="00DC2411">
        <w:rPr>
          <w:color w:val="222222"/>
          <w:sz w:val="22"/>
          <w:szCs w:val="22"/>
        </w:rPr>
        <w:t> </w:t>
      </w:r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a)</w:t>
      </w:r>
      <w:proofErr w:type="spellStart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-c</w:t>
      </w:r>
      <w:proofErr w:type="spellEnd"/>
      <w:r w:rsidRPr="00DC2411">
        <w:rPr>
          <w:i/>
          <w:iCs/>
          <w:color w:val="222222"/>
          <w:sz w:val="22"/>
          <w:szCs w:val="22"/>
          <w:bdr w:val="none" w:sz="0" w:space="0" w:color="auto" w:frame="1"/>
        </w:rPr>
        <w:t>)</w:t>
      </w:r>
      <w:r w:rsidRPr="00DC2411">
        <w:rPr>
          <w:color w:val="222222"/>
          <w:sz w:val="22"/>
          <w:szCs w:val="22"/>
          <w:bdr w:val="none" w:sz="0" w:space="0" w:color="auto" w:frame="1"/>
        </w:rPr>
        <w:t>pontjaiban meghatározott körülmények közül legalább kettő fennáll</w:t>
      </w:r>
    </w:p>
    <w:p w:rsidR="00D3428B" w:rsidRPr="00DC2411" w:rsidRDefault="00D3428B" w:rsidP="00D3428B">
      <w:pPr>
        <w:shd w:val="clear" w:color="auto" w:fill="FFFFFF"/>
        <w:spacing w:line="309" w:lineRule="atLeast"/>
        <w:jc w:val="both"/>
        <w:rPr>
          <w:color w:val="333333"/>
          <w:sz w:val="22"/>
          <w:szCs w:val="22"/>
        </w:rPr>
      </w:pPr>
      <w:r w:rsidRPr="00DC2411">
        <w:rPr>
          <w:color w:val="222222"/>
          <w:sz w:val="22"/>
          <w:szCs w:val="22"/>
          <w:bdr w:val="none" w:sz="0" w:space="0" w:color="auto" w:frame="1"/>
        </w:rPr>
        <w:t>A gyámhatóság a rendszeres gyermekvédelmi kedvezményre való jogosultság elbírálásával egyidejűleg kérelemre – külön döntésben, a rendszeres gyermekvédelmi kedvezményre való jogosultsággal egyező időtartamra – megállapítja a gyermek, nagykorúvá vált gyermek hátrányos vagy halmozottan hátrányos helyzetének fennállását.</w:t>
      </w:r>
    </w:p>
    <w:p w:rsidR="00D3428B" w:rsidRPr="00DC2411" w:rsidRDefault="00D3428B" w:rsidP="00D3428B">
      <w:pPr>
        <w:shd w:val="clear" w:color="auto" w:fill="FFFFFF"/>
        <w:spacing w:line="309" w:lineRule="atLeast"/>
        <w:jc w:val="both"/>
        <w:rPr>
          <w:color w:val="333333"/>
          <w:sz w:val="22"/>
          <w:szCs w:val="22"/>
        </w:rPr>
      </w:pPr>
      <w:r w:rsidRPr="00DC2411">
        <w:rPr>
          <w:color w:val="222222"/>
          <w:sz w:val="22"/>
          <w:szCs w:val="22"/>
          <w:bdr w:val="none" w:sz="0" w:space="0" w:color="auto" w:frame="1"/>
        </w:rPr>
        <w:t>A hátrányos vagy halmozottan hátrányos helyzet fennállásának megállapítása a rendszeres gyermekvédelmi kedvezményre való jogosultság megállapítását követően is kérelmezhető. Ebben az esetben a meghatározott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</w:t>
      </w:r>
    </w:p>
    <w:p w:rsidR="00D3428B" w:rsidRPr="00DC2411" w:rsidRDefault="00D3428B" w:rsidP="00D3428B">
      <w:pPr>
        <w:rPr>
          <w:sz w:val="22"/>
          <w:szCs w:val="22"/>
        </w:rPr>
      </w:pPr>
    </w:p>
    <w:p w:rsidR="00EC5F41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>• Szükséges dokumentumok: A formanyomtatványok beszerezhetőek személyesen az</w:t>
      </w:r>
      <w:r w:rsidR="008A554C" w:rsidRPr="00DC2411">
        <w:rPr>
          <w:sz w:val="22"/>
          <w:szCs w:val="22"/>
        </w:rPr>
        <w:t xml:space="preserve"> </w:t>
      </w:r>
      <w:r w:rsidRPr="00DC2411">
        <w:rPr>
          <w:sz w:val="22"/>
          <w:szCs w:val="22"/>
        </w:rPr>
        <w:t>ügyintézőnél vagy letölthető itt. http://www.hivatal.szentgotthard.hu</w:t>
      </w:r>
    </w:p>
    <w:p w:rsidR="00EC5F41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>• Eljárási illeték: Illetékmentes</w:t>
      </w:r>
    </w:p>
    <w:p w:rsidR="00B74386" w:rsidRPr="00DC2411" w:rsidRDefault="00EC5F41" w:rsidP="0095262B">
      <w:pPr>
        <w:jc w:val="both"/>
        <w:rPr>
          <w:sz w:val="22"/>
          <w:szCs w:val="22"/>
        </w:rPr>
      </w:pPr>
      <w:r w:rsidRPr="00DC2411">
        <w:rPr>
          <w:sz w:val="22"/>
          <w:szCs w:val="22"/>
        </w:rPr>
        <w:t>• Ügyfélfogadási idő: a Polgármesteri Hivatal ügyfélfogadási rendje szerint</w:t>
      </w:r>
    </w:p>
    <w:sectPr w:rsidR="00B74386" w:rsidRPr="00DC2411" w:rsidSect="007F37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602"/>
    <w:multiLevelType w:val="hybridMultilevel"/>
    <w:tmpl w:val="A42A7AA8"/>
    <w:lvl w:ilvl="0" w:tplc="50C040C8">
      <w:start w:val="1"/>
      <w:numFmt w:val="bullet"/>
      <w:lvlText w:val=""/>
      <w:lvlJc w:val="left"/>
      <w:pPr>
        <w:tabs>
          <w:tab w:val="num" w:pos="1053"/>
        </w:tabs>
        <w:ind w:left="1053" w:hanging="360"/>
      </w:pPr>
      <w:rPr>
        <w:rFonts w:ascii="Symbol" w:hAnsi="Symbol" w:hint="default"/>
        <w:color w:val="auto"/>
      </w:rPr>
    </w:lvl>
    <w:lvl w:ilvl="1" w:tplc="F41450F2">
      <w:start w:val="9900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2FDD6B90"/>
    <w:multiLevelType w:val="hybridMultilevel"/>
    <w:tmpl w:val="3B741A6A"/>
    <w:lvl w:ilvl="0" w:tplc="F41450F2">
      <w:start w:val="9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903E5"/>
    <w:multiLevelType w:val="hybridMultilevel"/>
    <w:tmpl w:val="2FDEDFCA"/>
    <w:lvl w:ilvl="0" w:tplc="F41450F2">
      <w:start w:val="9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683ECA"/>
    <w:multiLevelType w:val="hybridMultilevel"/>
    <w:tmpl w:val="9ED6FD8A"/>
    <w:lvl w:ilvl="0" w:tplc="F41450F2">
      <w:start w:val="9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61246"/>
    <w:multiLevelType w:val="hybridMultilevel"/>
    <w:tmpl w:val="CC788F8C"/>
    <w:lvl w:ilvl="0" w:tplc="F41450F2">
      <w:start w:val="9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51066"/>
    <w:multiLevelType w:val="hybridMultilevel"/>
    <w:tmpl w:val="3D2E9524"/>
    <w:lvl w:ilvl="0" w:tplc="F41450F2">
      <w:start w:val="9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06214"/>
    <w:rsid w:val="00071EE7"/>
    <w:rsid w:val="00224E66"/>
    <w:rsid w:val="00243075"/>
    <w:rsid w:val="00263F04"/>
    <w:rsid w:val="002819BA"/>
    <w:rsid w:val="003646D4"/>
    <w:rsid w:val="00520E2A"/>
    <w:rsid w:val="0064795C"/>
    <w:rsid w:val="007F37AF"/>
    <w:rsid w:val="008A554C"/>
    <w:rsid w:val="008A69A2"/>
    <w:rsid w:val="0095262B"/>
    <w:rsid w:val="00A230FC"/>
    <w:rsid w:val="00A25801"/>
    <w:rsid w:val="00AC50D0"/>
    <w:rsid w:val="00AE78C9"/>
    <w:rsid w:val="00B42F0B"/>
    <w:rsid w:val="00B74386"/>
    <w:rsid w:val="00D3428B"/>
    <w:rsid w:val="00D45B01"/>
    <w:rsid w:val="00DC2411"/>
    <w:rsid w:val="00E06214"/>
    <w:rsid w:val="00E27F1C"/>
    <w:rsid w:val="00EC5F41"/>
    <w:rsid w:val="00F5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E66"/>
    <w:rPr>
      <w:sz w:val="24"/>
      <w:szCs w:val="24"/>
    </w:rPr>
  </w:style>
  <w:style w:type="paragraph" w:styleId="Cmsor1">
    <w:name w:val="heading 1"/>
    <w:basedOn w:val="Norml"/>
    <w:next w:val="Norml"/>
    <w:qFormat/>
    <w:rsid w:val="00F54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F54DD2"/>
    <w:pPr>
      <w:jc w:val="center"/>
    </w:pPr>
    <w:rPr>
      <w:rFonts w:ascii="Times New Roman" w:hAnsi="Times New Roman"/>
      <w:sz w:val="24"/>
      <w:u w:val="single"/>
    </w:rPr>
  </w:style>
  <w:style w:type="paragraph" w:customStyle="1" w:styleId="Stlus3">
    <w:name w:val="Stílus3"/>
    <w:basedOn w:val="NormlWeb"/>
    <w:rsid w:val="00F54DD2"/>
    <w:pPr>
      <w:spacing w:before="100" w:beforeAutospacing="1" w:after="100" w:afterAutospacing="1"/>
      <w:jc w:val="center"/>
    </w:pPr>
    <w:rPr>
      <w:b/>
      <w:bCs/>
      <w:szCs w:val="27"/>
      <w:u w:val="single"/>
    </w:rPr>
  </w:style>
  <w:style w:type="paragraph" w:styleId="NormlWeb">
    <w:name w:val="Normal (Web)"/>
    <w:basedOn w:val="Norml"/>
    <w:rsid w:val="00F54DD2"/>
  </w:style>
  <w:style w:type="character" w:styleId="Hiperhivatkozs">
    <w:name w:val="Hyperlink"/>
    <w:basedOn w:val="Bekezdsalapbettpusa"/>
    <w:rsid w:val="008A5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zoeva@szentgotthar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gyermekvédelmi kedvezmény</vt:lpstr>
    </vt:vector>
  </TitlesOfParts>
  <Company/>
  <LinksUpToDate>false</LinksUpToDate>
  <CharactersWithSpaces>3574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mailto:laczoeva@szentgotthard.hu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gyermekvédelmi kedvezmény</dc:title>
  <dc:subject/>
  <dc:creator>Laczó Éva</dc:creator>
  <cp:keywords/>
  <dc:description/>
  <cp:lastModifiedBy>Bauer</cp:lastModifiedBy>
  <cp:revision>5</cp:revision>
  <dcterms:created xsi:type="dcterms:W3CDTF">2017-06-08T11:19:00Z</dcterms:created>
  <dcterms:modified xsi:type="dcterms:W3CDTF">2017-06-08T11:24:00Z</dcterms:modified>
</cp:coreProperties>
</file>